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21 de abril del 2020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Estimadas familias de Excel,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Hoy temprano,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el gobernador Baker anunció que las escuelas permanecerán cerradas hasta el final de este año académico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Sabemos que esta es una noticia decepcionante, pero que también es necesaria para proteger y apoyar a nuestra comunidad a medida que el virus continúa afectando todos los aspectos de nuestras vidas. Nuestras comunidades se ven particularmente afectadas por el brote de coronavirus: Chelsea sigue teniendo la tasa más alta de infección en Massachusetts, y East Boston tiene una de las tasas más altas en Boston.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Aunque los edificios de nuestras escuelas están cerrados, continuaremos brindando contenido académico y recursos de enriquecimiento para apoyar el aprendizaje en el hogar. Aunque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DESE ha cancelado MCAS esta primavera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los exámenes AP continuarán realizándose, pero en casa en línea, y los estudiantes que toman clases AP están siendo informados por sus maestros sobre las pruebas específicas que tomarán.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El servicio de comidas continuará estando disponible hasta el final del año escolar, incluyendo toda la semana de vacaciones de abril. Actualmente estamos sirviendo alrededor de 1,000 comidas por semana y continuaremos haciéndolo entre las 10 a.m. y las 12 p.m., de lunes a viernes. Puede venir a obtener un paquete de comida con desayuno y almuerzo en dos sitios: Excel Academy - Chelsea y Excel Academy Charter High School. Si necesita ayuda para localizar proveedores de alimentos más cerca de su hogar, comuníquese con Estevan Puerta al 617-466-9384 (Estevan habla inglés y español).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Finalmente, me gustaría recordarle que visite nuestra página web específicamente dedicada a COVID-19:</w:t>
      </w:r>
      <w:hyperlink r:id="rId6">
        <w:r w:rsidDel="00000000" w:rsidR="00000000" w:rsidRPr="00000000">
          <w:rPr>
            <w:rFonts w:ascii="Calibri" w:cs="Calibri" w:eastAsia="Calibri" w:hAnsi="Calibri"/>
            <w:rtl w:val="0"/>
          </w:rPr>
          <w:t xml:space="preserve"> </w:t>
        </w:r>
      </w:hyperlink>
      <w:hyperlink r:id="rId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www.excelacademy.org/coronavirusupdates/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para obtener los últimos detalles sobre nuestras actividades de preparación, respuesta a esta situación en evolución y recursos familiares coordinados (incluyendo más información sobre recursos comunitarios como alimentos, acceso a internet y acceso a beneficios de desempleo).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Tenga en cuenta que siempre estaremos aquí para apoyarlos a usted y a sus estudiantes.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Por favor, mantente a salvo y gracias como siempre,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866775" cy="466725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466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rtl w:val="0"/>
        </w:rPr>
        <w:br w:type="textWrapping"/>
        <w:t xml:space="preserve">CEO, Excel Academy Charter Schools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/>
      <w:pgMar w:bottom="540" w:top="1080" w:left="1260" w:right="12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2409825" cy="914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09825" cy="91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://www.excelacademy.org/coronavirusupdates/" TargetMode="External"/><Relationship Id="rId7" Type="http://schemas.openxmlformats.org/officeDocument/2006/relationships/hyperlink" Target="http://www.excelacademy.org/coronavirusupdates/" TargetMode="External"/><Relationship Id="rId8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